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0D9CAC" w14:textId="77777777" w:rsidR="00842D54" w:rsidRDefault="00842D54" w:rsidP="00842D54">
      <w:pPr>
        <w:pStyle w:val="Heading1"/>
      </w:pPr>
      <w:r>
        <w:t>Streptococcus: Group B Strep (Agalactiae) in Infant</w:t>
      </w:r>
    </w:p>
    <w:p w14:paraId="1B406A72" w14:textId="77777777" w:rsidR="00842D54" w:rsidRDefault="00842D54" w:rsidP="00842D54"/>
    <w:p w14:paraId="114069EA" w14:textId="77777777" w:rsidR="00842D54" w:rsidRDefault="00842D54" w:rsidP="00842D54">
      <w:r>
        <w:t>Note: main types of Group B strep. Diseases</w:t>
      </w:r>
    </w:p>
    <w:p w14:paraId="6F2BE8F5" w14:textId="77777777" w:rsidR="00842D54" w:rsidRDefault="00842D54" w:rsidP="00842D54">
      <w:pPr>
        <w:numPr>
          <w:ilvl w:val="0"/>
          <w:numId w:val="1"/>
        </w:numPr>
      </w:pPr>
      <w:r>
        <w:t>early onset neonatal disease: pneumonia and bacteremia</w:t>
      </w:r>
    </w:p>
    <w:p w14:paraId="0294ECA1" w14:textId="77777777" w:rsidR="00842D54" w:rsidRDefault="00842D54" w:rsidP="00842D54">
      <w:pPr>
        <w:numPr>
          <w:ilvl w:val="0"/>
          <w:numId w:val="1"/>
        </w:numPr>
      </w:pPr>
      <w:r>
        <w:t>late onset disease: meningitis, some bacteremia</w:t>
      </w:r>
    </w:p>
    <w:p w14:paraId="26468613" w14:textId="77777777" w:rsidR="00842D54" w:rsidRDefault="00842D54" w:rsidP="00842D54">
      <w:pPr>
        <w:numPr>
          <w:ilvl w:val="0"/>
          <w:numId w:val="1"/>
        </w:numPr>
      </w:pPr>
      <w:r>
        <w:t>maternal disease: bacteremia (especially with C-sections), endometriosis, UTI</w:t>
      </w:r>
    </w:p>
    <w:p w14:paraId="7A925979" w14:textId="77777777" w:rsidR="002601FE" w:rsidRDefault="00842D54" w:rsidP="00842D54">
      <w:pPr>
        <w:numPr>
          <w:ilvl w:val="0"/>
          <w:numId w:val="1"/>
        </w:numPr>
      </w:pPr>
      <w:r>
        <w:t xml:space="preserve">Disease in nonpregnant: skin / soft tissue infection, bacteremia without focus, pnemonia, septic arthritis / endocarditis / meningitis. </w:t>
      </w:r>
    </w:p>
    <w:p w14:paraId="5B7F6E3E" w14:textId="77777777" w:rsidR="00842D54" w:rsidRDefault="00842D54" w:rsidP="00842D54">
      <w:pPr>
        <w:numPr>
          <w:ilvl w:val="0"/>
          <w:numId w:val="1"/>
        </w:numPr>
      </w:pPr>
      <w:bookmarkStart w:id="0" w:name="_GoBack"/>
      <w:bookmarkEnd w:id="0"/>
      <w:r>
        <w:t xml:space="preserve">Host risk factors- diabetes II, age 65+, liver disease, immune compromise. </w:t>
      </w:r>
    </w:p>
    <w:p w14:paraId="42B520F5" w14:textId="77777777" w:rsidR="00842D54" w:rsidRDefault="00842D54" w:rsidP="00842D54"/>
    <w:p w14:paraId="39BE2814" w14:textId="77777777" w:rsidR="00842D54" w:rsidRDefault="00842D54" w:rsidP="00842D54">
      <w:r>
        <w:t>Presentation:</w:t>
      </w:r>
    </w:p>
    <w:p w14:paraId="4F144F45" w14:textId="77777777" w:rsidR="00842D54" w:rsidRDefault="00842D54" w:rsidP="00842D54">
      <w:pPr>
        <w:numPr>
          <w:ilvl w:val="0"/>
          <w:numId w:val="2"/>
        </w:numPr>
      </w:pPr>
      <w:r>
        <w:t xml:space="preserve">3 wk old- 24 hr history of fever, poor feeding, irritability, seizure. Was born prematurely, vaginally. </w:t>
      </w:r>
    </w:p>
    <w:p w14:paraId="5931F942" w14:textId="77777777" w:rsidR="00842D54" w:rsidRDefault="00842D54" w:rsidP="00842D54">
      <w:pPr>
        <w:numPr>
          <w:ilvl w:val="0"/>
          <w:numId w:val="2"/>
        </w:numPr>
      </w:pPr>
      <w:r>
        <w:t xml:space="preserve">nuchal rigidity </w:t>
      </w:r>
    </w:p>
    <w:p w14:paraId="6D344818" w14:textId="77777777" w:rsidR="00842D54" w:rsidRDefault="00842D54" w:rsidP="00842D54">
      <w:pPr>
        <w:numPr>
          <w:ilvl w:val="0"/>
          <w:numId w:val="2"/>
        </w:numPr>
      </w:pPr>
      <w:r>
        <w:t>Diagnostic: CSF analysis, blood culture, gram stain, PCR, detect capsular Ag</w:t>
      </w:r>
    </w:p>
    <w:p w14:paraId="09BEA8DF" w14:textId="77777777" w:rsidR="00842D54" w:rsidRDefault="00842D54" w:rsidP="00842D54">
      <w:pPr>
        <w:numPr>
          <w:ilvl w:val="0"/>
          <w:numId w:val="2"/>
        </w:numPr>
      </w:pPr>
      <w:r>
        <w:t>type III meningitis</w:t>
      </w:r>
    </w:p>
    <w:p w14:paraId="72613911" w14:textId="77777777" w:rsidR="00842D54" w:rsidRDefault="00842D54" w:rsidP="00842D54"/>
    <w:p w14:paraId="16D73B03" w14:textId="77777777" w:rsidR="00842D54" w:rsidRDefault="00842D54" w:rsidP="00842D54">
      <w:r>
        <w:t>S. Agalactiae:</w:t>
      </w:r>
    </w:p>
    <w:p w14:paraId="59FFA30D" w14:textId="77777777" w:rsidR="00842D54" w:rsidRDefault="00842D54" w:rsidP="00842D54">
      <w:pPr>
        <w:numPr>
          <w:ilvl w:val="0"/>
          <w:numId w:val="3"/>
        </w:numPr>
      </w:pPr>
      <w:r>
        <w:t>Gram positive cocci in chains</w:t>
      </w:r>
    </w:p>
    <w:p w14:paraId="3F1F1612" w14:textId="77777777" w:rsidR="00842D54" w:rsidRDefault="00842D54" w:rsidP="00842D54">
      <w:pPr>
        <w:numPr>
          <w:ilvl w:val="0"/>
          <w:numId w:val="3"/>
        </w:numPr>
      </w:pPr>
      <w:r>
        <w:t>has group B Ag</w:t>
      </w:r>
    </w:p>
    <w:p w14:paraId="269E7D0B" w14:textId="77777777" w:rsidR="00842D54" w:rsidRDefault="00842D54" w:rsidP="00842D54">
      <w:pPr>
        <w:numPr>
          <w:ilvl w:val="0"/>
          <w:numId w:val="3"/>
        </w:numPr>
      </w:pPr>
      <w:r>
        <w:t>are encapsulated by one of 9 polysaccharides, type III is in newborns</w:t>
      </w:r>
    </w:p>
    <w:p w14:paraId="292FD3EF" w14:textId="77777777" w:rsidR="00842D54" w:rsidRDefault="00842D54" w:rsidP="00842D54">
      <w:pPr>
        <w:numPr>
          <w:ilvl w:val="0"/>
          <w:numId w:val="3"/>
        </w:numPr>
      </w:pPr>
      <w:r>
        <w:t>shows beta hemolysis, catalase negative, bacitracin resistant</w:t>
      </w:r>
    </w:p>
    <w:p w14:paraId="2AE22F7F" w14:textId="77777777" w:rsidR="00842D54" w:rsidRDefault="00842D54" w:rsidP="00842D54"/>
    <w:p w14:paraId="4244F367" w14:textId="77777777" w:rsidR="00842D54" w:rsidRDefault="00842D54" w:rsidP="00842D54">
      <w:r>
        <w:t>Epidemiology</w:t>
      </w:r>
    </w:p>
    <w:p w14:paraId="6A3A8F35" w14:textId="77777777" w:rsidR="00842D54" w:rsidRDefault="00842D54" w:rsidP="00842D54">
      <w:pPr>
        <w:numPr>
          <w:ilvl w:val="0"/>
          <w:numId w:val="4"/>
        </w:numPr>
      </w:pPr>
      <w:r>
        <w:t xml:space="preserve">GBS infections are leading bacterial cause of death / disease among newborns.  40% of pregnant women carry it in genital tract. </w:t>
      </w:r>
    </w:p>
    <w:p w14:paraId="6394C775" w14:textId="77777777" w:rsidR="00842D54" w:rsidRDefault="00842D54" w:rsidP="00842D54">
      <w:pPr>
        <w:numPr>
          <w:ilvl w:val="0"/>
          <w:numId w:val="4"/>
        </w:numPr>
      </w:pPr>
      <w:r>
        <w:t>material risks associate with disease in newborn:</w:t>
      </w:r>
    </w:p>
    <w:p w14:paraId="5DB4C039" w14:textId="77777777" w:rsidR="00842D54" w:rsidRDefault="00842D54" w:rsidP="00842D54">
      <w:pPr>
        <w:numPr>
          <w:ilvl w:val="1"/>
          <w:numId w:val="4"/>
        </w:numPr>
      </w:pPr>
      <w:r>
        <w:t>premature delivery</w:t>
      </w:r>
    </w:p>
    <w:p w14:paraId="7A3F3A0C" w14:textId="77777777" w:rsidR="00842D54" w:rsidRDefault="00842D54" w:rsidP="00842D54">
      <w:pPr>
        <w:numPr>
          <w:ilvl w:val="1"/>
          <w:numId w:val="4"/>
        </w:numPr>
      </w:pPr>
      <w:r>
        <w:t>premature rupture of membranes</w:t>
      </w:r>
    </w:p>
    <w:p w14:paraId="66A2DB6A" w14:textId="77777777" w:rsidR="00842D54" w:rsidRDefault="00842D54" w:rsidP="00842D54">
      <w:pPr>
        <w:numPr>
          <w:ilvl w:val="1"/>
          <w:numId w:val="4"/>
        </w:numPr>
      </w:pPr>
      <w:r>
        <w:t xml:space="preserve">long period between membrane rupture and delivery </w:t>
      </w:r>
    </w:p>
    <w:p w14:paraId="10C8517F" w14:textId="77777777" w:rsidR="00842D54" w:rsidRDefault="00842D54" w:rsidP="00842D54"/>
    <w:p w14:paraId="6FEB1C66" w14:textId="77777777" w:rsidR="00842D54" w:rsidRDefault="00842D54" w:rsidP="00842D54">
      <w:r>
        <w:t>Pathogenesis:</w:t>
      </w:r>
    </w:p>
    <w:p w14:paraId="29AD55CA" w14:textId="77777777" w:rsidR="00842D54" w:rsidRDefault="00842D54" w:rsidP="00842D54">
      <w:pPr>
        <w:numPr>
          <w:ilvl w:val="0"/>
          <w:numId w:val="5"/>
        </w:numPr>
      </w:pPr>
      <w:r>
        <w:t>invasive pathogen causing sepsis, pneumonia, meningitis in newborns</w:t>
      </w:r>
    </w:p>
    <w:p w14:paraId="79C0ED09" w14:textId="77777777" w:rsidR="00842D54" w:rsidRDefault="00842D54" w:rsidP="00842D54">
      <w:pPr>
        <w:numPr>
          <w:ilvl w:val="0"/>
          <w:numId w:val="5"/>
        </w:numPr>
      </w:pPr>
      <w:r>
        <w:t>pathogenesis based on maternal colonization</w:t>
      </w:r>
    </w:p>
    <w:p w14:paraId="79527D7C" w14:textId="77777777" w:rsidR="00842D54" w:rsidRDefault="00842D54" w:rsidP="00842D54">
      <w:pPr>
        <w:numPr>
          <w:ilvl w:val="0"/>
          <w:numId w:val="5"/>
        </w:numPr>
      </w:pPr>
      <w:r>
        <w:t>the type III polysaccharide is major virulence factor- antiphagocytic</w:t>
      </w:r>
    </w:p>
    <w:p w14:paraId="6CA4EAC4" w14:textId="77777777" w:rsidR="00842D54" w:rsidRDefault="00842D54" w:rsidP="00842D54"/>
    <w:p w14:paraId="0DCF50A0" w14:textId="77777777" w:rsidR="00842D54" w:rsidRDefault="00842D54" w:rsidP="00842D54">
      <w:r>
        <w:t>Treatment / Prevention</w:t>
      </w:r>
    </w:p>
    <w:p w14:paraId="6554C17F" w14:textId="77777777" w:rsidR="00842D54" w:rsidRDefault="00842D54" w:rsidP="00842D54">
      <w:pPr>
        <w:numPr>
          <w:ilvl w:val="0"/>
          <w:numId w:val="6"/>
        </w:numPr>
      </w:pPr>
      <w:r>
        <w:t>Penicillin G and ampicillin are best</w:t>
      </w:r>
    </w:p>
    <w:p w14:paraId="7F9007E3" w14:textId="77777777" w:rsidR="00842D54" w:rsidRDefault="00842D54" w:rsidP="00842D54">
      <w:pPr>
        <w:numPr>
          <w:ilvl w:val="0"/>
          <w:numId w:val="6"/>
        </w:numPr>
      </w:pPr>
      <w:r>
        <w:t>no vaccine yet</w:t>
      </w:r>
    </w:p>
    <w:p w14:paraId="538B9F1A" w14:textId="77777777" w:rsidR="00842D54" w:rsidRDefault="00842D54" w:rsidP="00842D54"/>
    <w:p w14:paraId="2E638A3A" w14:textId="77777777" w:rsidR="000B35B4" w:rsidRDefault="000B35B4"/>
    <w:sectPr w:rsidR="000B35B4" w:rsidSect="008650EE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2067"/>
    <w:multiLevelType w:val="hybridMultilevel"/>
    <w:tmpl w:val="93F6A7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986443"/>
    <w:multiLevelType w:val="hybridMultilevel"/>
    <w:tmpl w:val="AF525F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646130"/>
    <w:multiLevelType w:val="hybridMultilevel"/>
    <w:tmpl w:val="C25848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81063A"/>
    <w:multiLevelType w:val="hybridMultilevel"/>
    <w:tmpl w:val="398AB8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FA2A02"/>
    <w:multiLevelType w:val="hybridMultilevel"/>
    <w:tmpl w:val="5E2C30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C912AAD"/>
    <w:multiLevelType w:val="hybridMultilevel"/>
    <w:tmpl w:val="E460C2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D54"/>
    <w:rsid w:val="000B35B4"/>
    <w:rsid w:val="002601FE"/>
    <w:rsid w:val="0073749D"/>
    <w:rsid w:val="00842D54"/>
    <w:rsid w:val="008650EE"/>
    <w:rsid w:val="00A5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3C495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D54"/>
    <w:rPr>
      <w:rFonts w:ascii="Times New Roman" w:eastAsia="Times New Roman" w:hAnsi="Times New Roman"/>
      <w:noProof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42D5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42D54"/>
    <w:rPr>
      <w:rFonts w:ascii="Arial" w:eastAsia="Times New Roman" w:hAnsi="Arial" w:cs="Arial"/>
      <w:b/>
      <w:bCs/>
      <w:noProof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D54"/>
    <w:rPr>
      <w:rFonts w:ascii="Times New Roman" w:eastAsia="Times New Roman" w:hAnsi="Times New Roman"/>
      <w:noProof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42D5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42D54"/>
    <w:rPr>
      <w:rFonts w:ascii="Arial" w:eastAsia="Times New Roman" w:hAnsi="Arial" w:cs="Arial"/>
      <w:b/>
      <w:bCs/>
      <w:noProof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1266</Characters>
  <Application>Microsoft Macintosh Word</Application>
  <DocSecurity>0</DocSecurity>
  <Lines>10</Lines>
  <Paragraphs>2</Paragraphs>
  <ScaleCrop>false</ScaleCrop>
  <Company>University of Toledo College of Medicine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Furay</dc:creator>
  <cp:keywords/>
  <dc:description/>
  <cp:lastModifiedBy>Elisa Furay</cp:lastModifiedBy>
  <cp:revision>2</cp:revision>
  <dcterms:created xsi:type="dcterms:W3CDTF">2012-11-01T18:05:00Z</dcterms:created>
  <dcterms:modified xsi:type="dcterms:W3CDTF">2012-11-04T22:03:00Z</dcterms:modified>
</cp:coreProperties>
</file>